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297ECD">
      <w:pPr>
        <w:rPr>
          <w:rFonts w:ascii="仿宋_GB2312" w:eastAsia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</w:t>
      </w:r>
      <w:r>
        <w:rPr>
          <w:rFonts w:ascii="仿宋_GB2312" w:eastAsia="仿宋_GB2312"/>
          <w:sz w:val="32"/>
          <w:szCs w:val="32"/>
        </w:rPr>
        <w:t>:双阳区第</w:t>
      </w:r>
      <w:r>
        <w:rPr>
          <w:rFonts w:hint="eastAsia" w:ascii="仿宋_GB2312" w:eastAsia="仿宋_GB2312"/>
          <w:sz w:val="32"/>
          <w:szCs w:val="32"/>
        </w:rPr>
        <w:t>三</w:t>
      </w:r>
      <w:r>
        <w:rPr>
          <w:rFonts w:ascii="仿宋_GB2312" w:eastAsia="仿宋_GB2312"/>
          <w:sz w:val="32"/>
          <w:szCs w:val="32"/>
        </w:rPr>
        <w:t>批区级非遗工坊名单</w:t>
      </w:r>
    </w:p>
    <w:p w14:paraId="2EC4F14A">
      <w:pPr>
        <w:rPr>
          <w:rFonts w:ascii="仿宋_GB2312" w:hAnsi="仿宋_GB2312" w:eastAsia="仿宋_GB2312" w:cs="仿宋_GB2312"/>
          <w:sz w:val="32"/>
          <w:szCs w:val="32"/>
        </w:rPr>
      </w:pPr>
      <w:bookmarkStart w:id="0" w:name="_GoBack"/>
      <w:bookmarkEnd w:id="0"/>
    </w:p>
    <w:p w14:paraId="513AE3C8">
      <w:pPr>
        <w:ind w:firstLine="640" w:firstLineChars="200"/>
        <w:rPr>
          <w:rFonts w:ascii="仿宋_GB2312" w:eastAsia="仿宋_GB2312"/>
          <w:sz w:val="32"/>
          <w:szCs w:val="32"/>
        </w:rPr>
      </w:pPr>
    </w:p>
    <w:p w14:paraId="33C9C216">
      <w:pPr>
        <w:ind w:firstLine="640" w:firstLineChars="200"/>
        <w:rPr>
          <w:rFonts w:ascii="仿宋_GB2312" w:eastAsia="仿宋_GB2312"/>
          <w:sz w:val="32"/>
          <w:szCs w:val="32"/>
        </w:rPr>
      </w:pPr>
    </w:p>
    <w:p w14:paraId="487452A1">
      <w:pPr>
        <w:ind w:firstLine="640" w:firstLineChars="200"/>
        <w:rPr>
          <w:rFonts w:ascii="仿宋_GB2312" w:eastAsia="仿宋_GB2312"/>
          <w:sz w:val="32"/>
          <w:szCs w:val="32"/>
        </w:rPr>
      </w:pPr>
    </w:p>
    <w:p w14:paraId="09E424CA">
      <w:pPr>
        <w:ind w:firstLine="640" w:firstLineChars="200"/>
        <w:rPr>
          <w:rFonts w:ascii="仿宋_GB2312" w:eastAsia="仿宋_GB2312"/>
          <w:sz w:val="32"/>
          <w:szCs w:val="32"/>
        </w:rPr>
      </w:pPr>
    </w:p>
    <w:p w14:paraId="5A1B90BB">
      <w:pPr>
        <w:ind w:firstLine="4960" w:firstLineChars="1550"/>
        <w:rPr>
          <w:rFonts w:ascii="仿宋_GB2312" w:eastAsia="仿宋_GB2312"/>
          <w:sz w:val="32"/>
          <w:szCs w:val="32"/>
        </w:rPr>
      </w:pPr>
    </w:p>
    <w:tbl>
      <w:tblPr>
        <w:tblStyle w:val="5"/>
        <w:tblpPr w:leftFromText="180" w:rightFromText="180" w:vertAnchor="page" w:horzAnchor="page" w:tblpX="1096" w:tblpY="2920"/>
        <w:tblW w:w="10031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1843"/>
        <w:gridCol w:w="1984"/>
        <w:gridCol w:w="2916"/>
        <w:gridCol w:w="2471"/>
      </w:tblGrid>
      <w:tr w14:paraId="2CCB3C8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5" w:hRule="atLeast"/>
        </w:trPr>
        <w:tc>
          <w:tcPr>
            <w:tcW w:w="817" w:type="dxa"/>
            <w:vAlign w:val="center"/>
          </w:tcPr>
          <w:p w14:paraId="3BB3BE79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序号</w:t>
            </w:r>
          </w:p>
        </w:tc>
        <w:tc>
          <w:tcPr>
            <w:tcW w:w="1843" w:type="dxa"/>
            <w:vAlign w:val="center"/>
          </w:tcPr>
          <w:p w14:paraId="2CB13631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非遗工坊</w:t>
            </w:r>
          </w:p>
        </w:tc>
        <w:tc>
          <w:tcPr>
            <w:tcW w:w="1984" w:type="dxa"/>
            <w:vAlign w:val="center"/>
          </w:tcPr>
          <w:p w14:paraId="7454F7BA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申报单位</w:t>
            </w:r>
          </w:p>
        </w:tc>
        <w:tc>
          <w:tcPr>
            <w:tcW w:w="2916" w:type="dxa"/>
            <w:vAlign w:val="center"/>
          </w:tcPr>
          <w:p w14:paraId="0EB54EB9">
            <w:pPr>
              <w:jc w:val="center"/>
              <w:rPr>
                <w:rFonts w:ascii="仿宋" w:hAnsi="仿宋" w:eastAsia="仿宋"/>
                <w:w w:val="9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w w:val="90"/>
                <w:sz w:val="28"/>
                <w:szCs w:val="28"/>
              </w:rPr>
              <w:t>依托非遗项目名称、等级</w:t>
            </w:r>
          </w:p>
        </w:tc>
        <w:tc>
          <w:tcPr>
            <w:tcW w:w="2471" w:type="dxa"/>
            <w:vAlign w:val="center"/>
          </w:tcPr>
          <w:p w14:paraId="7D9847EE">
            <w:pPr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非遗工坊所在地</w:t>
            </w:r>
          </w:p>
        </w:tc>
      </w:tr>
      <w:tr w14:paraId="42C7EF8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9" w:hRule="atLeast"/>
        </w:trPr>
        <w:tc>
          <w:tcPr>
            <w:tcW w:w="817" w:type="dxa"/>
            <w:vAlign w:val="center"/>
          </w:tcPr>
          <w:p w14:paraId="14994E3A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1</w:t>
            </w:r>
          </w:p>
        </w:tc>
        <w:tc>
          <w:tcPr>
            <w:tcW w:w="1843" w:type="dxa"/>
            <w:vAlign w:val="center"/>
          </w:tcPr>
          <w:p w14:paraId="3E39496E">
            <w:pPr>
              <w:autoSpaceDE w:val="0"/>
              <w:spacing w:line="320" w:lineRule="exac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刘氏鹿茸炮制技艺非遗工坊</w:t>
            </w:r>
          </w:p>
        </w:tc>
        <w:tc>
          <w:tcPr>
            <w:tcW w:w="1984" w:type="dxa"/>
            <w:vAlign w:val="center"/>
          </w:tcPr>
          <w:p w14:paraId="6BDE872B">
            <w:pPr>
              <w:spacing w:line="32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长春市宝鹿堂药业有限公司</w:t>
            </w:r>
          </w:p>
        </w:tc>
        <w:tc>
          <w:tcPr>
            <w:tcW w:w="2916" w:type="dxa"/>
            <w:vAlign w:val="center"/>
          </w:tcPr>
          <w:p w14:paraId="6FC39834">
            <w:pPr>
              <w:autoSpaceDE w:val="0"/>
              <w:spacing w:line="320" w:lineRule="exact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刘氏鹿茸炮制技艺、市级</w:t>
            </w:r>
          </w:p>
        </w:tc>
        <w:tc>
          <w:tcPr>
            <w:tcW w:w="2471" w:type="dxa"/>
            <w:vAlign w:val="center"/>
          </w:tcPr>
          <w:p w14:paraId="6599DAD7">
            <w:pPr>
              <w:spacing w:line="320" w:lineRule="exact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双阳区鹿乡镇镇区村</w:t>
            </w:r>
          </w:p>
        </w:tc>
      </w:tr>
      <w:tr w14:paraId="6DCFF71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3" w:hRule="atLeast"/>
        </w:trPr>
        <w:tc>
          <w:tcPr>
            <w:tcW w:w="817" w:type="dxa"/>
            <w:vAlign w:val="center"/>
          </w:tcPr>
          <w:p w14:paraId="62340BA4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2</w:t>
            </w:r>
          </w:p>
        </w:tc>
        <w:tc>
          <w:tcPr>
            <w:tcW w:w="1843" w:type="dxa"/>
            <w:vAlign w:val="center"/>
          </w:tcPr>
          <w:p w14:paraId="3A02C6C7">
            <w:pPr>
              <w:autoSpaceDE w:val="0"/>
              <w:spacing w:line="320" w:lineRule="exac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王氏鹿膏古法熬制技艺非遗工坊</w:t>
            </w:r>
          </w:p>
        </w:tc>
        <w:tc>
          <w:tcPr>
            <w:tcW w:w="1984" w:type="dxa"/>
            <w:vAlign w:val="center"/>
          </w:tcPr>
          <w:p w14:paraId="33A6CD91">
            <w:pPr>
              <w:spacing w:line="320" w:lineRule="exact"/>
              <w:jc w:val="lef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吉林省鹿小健鹿业研发有限公司</w:t>
            </w:r>
          </w:p>
        </w:tc>
        <w:tc>
          <w:tcPr>
            <w:tcW w:w="2916" w:type="dxa"/>
            <w:vAlign w:val="center"/>
          </w:tcPr>
          <w:p w14:paraId="092C853F">
            <w:pPr>
              <w:autoSpaceDE w:val="0"/>
              <w:spacing w:line="320" w:lineRule="exac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王氏鹿膏古法熬制技艺、市级</w:t>
            </w:r>
          </w:p>
        </w:tc>
        <w:tc>
          <w:tcPr>
            <w:tcW w:w="2471" w:type="dxa"/>
            <w:vAlign w:val="center"/>
          </w:tcPr>
          <w:p w14:paraId="1679E637">
            <w:pPr>
              <w:spacing w:line="320" w:lineRule="exac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双阳区鹿乡镇鹿乡村四社</w:t>
            </w:r>
          </w:p>
        </w:tc>
      </w:tr>
      <w:tr w14:paraId="32BB983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8" w:hRule="atLeast"/>
        </w:trPr>
        <w:tc>
          <w:tcPr>
            <w:tcW w:w="817" w:type="dxa"/>
            <w:vAlign w:val="center"/>
          </w:tcPr>
          <w:p w14:paraId="6C810AD1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3</w:t>
            </w:r>
          </w:p>
        </w:tc>
        <w:tc>
          <w:tcPr>
            <w:tcW w:w="1843" w:type="dxa"/>
            <w:vAlign w:val="center"/>
          </w:tcPr>
          <w:p w14:paraId="0578396A">
            <w:pPr>
              <w:autoSpaceDE w:val="0"/>
              <w:spacing w:line="320" w:lineRule="exac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尹氏鹿茸血酒制作技艺非遗工坊</w:t>
            </w:r>
          </w:p>
        </w:tc>
        <w:tc>
          <w:tcPr>
            <w:tcW w:w="1984" w:type="dxa"/>
            <w:vAlign w:val="center"/>
          </w:tcPr>
          <w:p w14:paraId="62E3020E">
            <w:pPr>
              <w:spacing w:line="32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吉林瑞龙鹿业有限公司</w:t>
            </w:r>
          </w:p>
        </w:tc>
        <w:tc>
          <w:tcPr>
            <w:tcW w:w="2916" w:type="dxa"/>
            <w:vAlign w:val="center"/>
          </w:tcPr>
          <w:p w14:paraId="782A58F0">
            <w:pPr>
              <w:autoSpaceDE w:val="0"/>
              <w:spacing w:line="320" w:lineRule="exac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尹氏鹿茸血酒制作技艺、区级</w:t>
            </w:r>
          </w:p>
        </w:tc>
        <w:tc>
          <w:tcPr>
            <w:tcW w:w="2471" w:type="dxa"/>
            <w:vAlign w:val="center"/>
          </w:tcPr>
          <w:p w14:paraId="606649F4">
            <w:pPr>
              <w:spacing w:line="320" w:lineRule="exac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双阳区鹿乡镇信家村</w:t>
            </w:r>
          </w:p>
        </w:tc>
      </w:tr>
    </w:tbl>
    <w:p w14:paraId="59E29465">
      <w:pPr>
        <w:ind w:firstLine="4960" w:firstLineChars="1550"/>
        <w:rPr>
          <w:rFonts w:ascii="仿宋_GB2312" w:eastAsia="仿宋_GB2312"/>
          <w:sz w:val="32"/>
          <w:szCs w:val="32"/>
        </w:rPr>
      </w:pPr>
    </w:p>
    <w:sectPr>
      <w:footerReference r:id="rId3" w:type="default"/>
      <w:pgSz w:w="11906" w:h="16838"/>
      <w:pgMar w:top="1984" w:right="1474" w:bottom="1440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E2D9D398-605E-495D-8F13-A4F9D82CCF27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9D03DE30-7ACE-4D25-9F72-8C4D68D28A12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18D9B331-580B-4EDE-87E7-99B83EA71D59}"/>
  </w:font>
  <w:font w:name="方正公文小标宋">
    <w:altName w:val="方正公文小标宋"/>
    <w:panose1 w:val="02000500000000000000"/>
    <w:charset w:val="86"/>
    <w:family w:val="auto"/>
    <w:pitch w:val="default"/>
    <w:sig w:usb0="A00002BF" w:usb1="38CF7CFA" w:usb2="00000016" w:usb3="00000000" w:csb0="00040001" w:csb1="00000000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A8BDD956-F71F-4671-B4D4-C182295BFCFC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781ABE4">
    <w:pPr>
      <w:pStyle w:val="2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31B7D358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10G3Y3AgAAbw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QxQHSzMMBESn3p0Qrtvh34&#10;7E1xBk1n+jnxlm9qlLJlPjwwh8FA+Xg64R5LKQ1SmsGipDLuy7/OYzz6BS8lDQYtpxrvihL5XqOP&#10;AAyj4UZjPxr6qO4MJhe9QS2diQsuyNEsnVGf8Z5WMQdcTHNkymkYzbvQDzveIxerVRd0tK4+VP0F&#10;TKFlYat3lsc0USpvV8cAaTvFo0C9KuhU3GAOu54NbyYO+p/7LurxP7H8D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LNJWO7QAAAABQEAAA8AAAAAAAAAAQAgAAAAIgAAAGRycy9kb3ducmV2LnhtbFBL&#10;AQIUABQAAAAIAIdO4kC9dBt2NwIAAG8EAAAOAAAAAAAAAAEAIAAAAB8BAABkcnMvZTJvRG9jLnht&#10;bFBLBQYAAAAABgAGAFkBAADI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1B7D358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A81674F"/>
    <w:rsid w:val="001B3A37"/>
    <w:rsid w:val="0043247A"/>
    <w:rsid w:val="00595800"/>
    <w:rsid w:val="006859AA"/>
    <w:rsid w:val="00904209"/>
    <w:rsid w:val="00BF7511"/>
    <w:rsid w:val="00E26B57"/>
    <w:rsid w:val="01CE2A6D"/>
    <w:rsid w:val="0D4D7DCF"/>
    <w:rsid w:val="0EBE4569"/>
    <w:rsid w:val="168416E5"/>
    <w:rsid w:val="314C10B5"/>
    <w:rsid w:val="3A81674F"/>
    <w:rsid w:val="4AF475A3"/>
    <w:rsid w:val="693B0E14"/>
    <w:rsid w:val="6B870955"/>
    <w:rsid w:val="71C32F10"/>
    <w:rsid w:val="797A7135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5">
    <w:name w:val="Table Grid"/>
    <w:basedOn w:val="4"/>
    <w:qFormat/>
    <w:uiPriority w:val="3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 R C</Company>
  <Pages>1</Pages>
  <Words>602</Words>
  <Characters>621</Characters>
  <Lines>4</Lines>
  <Paragraphs>1</Paragraphs>
  <TotalTime>3</TotalTime>
  <ScaleCrop>false</ScaleCrop>
  <LinksUpToDate>false</LinksUpToDate>
  <CharactersWithSpaces>658</CharactersWithSpaces>
  <Application>WPS Office_12.1.0.28802_F1E327BC-269C-435d-A152-05C5408002CA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2025-04-07T02:33:00Z</dcterms:created>
  <dc:creator>水仙1379325415</dc:creator>
  <cp:lastModifiedBy>快刀</cp:lastModifiedBy>
  <dcterms:modified xsi:type="dcterms:W3CDTF">2026-11-03T02:51:10Z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2052-12.1.0.28802</vt:lpwstr>
  </property>
  <property fmtid="{D5CDD505-2E9C-101B-9397-08002B2CF9AE}" pid="3" name="ICV">
    <vt:lpwstr>C7C6F14259CB4CF488532F017BB52744_13</vt:lpwstr>
  </property>
  <property fmtid="{D5CDD505-2E9C-101B-9397-08002B2CF9AE}" pid="4" name="KSOTemplateDocerSaveRecord">
    <vt:lpwstr>eyJoZGlkIjoiNjM1Zjk1YjZiOTdmMDJhMjM3NTg2ZGE5NzhmOWMxMGQiLCJ1c2VySWQiOiIyMDExMjU2NDcifQ==</vt:lpwstr>
  </property>
</Properties>
</file>